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E7" w:rsidRPr="00E86808" w:rsidRDefault="00E86808" w:rsidP="00BF62DB">
      <w:pPr>
        <w:jc w:val="center"/>
        <w:rPr>
          <w:b/>
          <w:sz w:val="22"/>
          <w:szCs w:val="22"/>
        </w:rPr>
      </w:pPr>
      <w:r w:rsidRPr="00E86808">
        <w:rPr>
          <w:b/>
          <w:sz w:val="22"/>
          <w:szCs w:val="22"/>
        </w:rPr>
        <w:t>НАЗВАНИЕ РАБОТЫ</w:t>
      </w:r>
    </w:p>
    <w:p w:rsidR="00E86808" w:rsidRDefault="00E86808" w:rsidP="00E86808">
      <w:pPr>
        <w:ind w:firstLine="397"/>
        <w:rPr>
          <w:sz w:val="22"/>
          <w:szCs w:val="22"/>
        </w:rPr>
      </w:pPr>
    </w:p>
    <w:p w:rsidR="00E86808" w:rsidRDefault="00E86808" w:rsidP="00E86808">
      <w:pPr>
        <w:jc w:val="center"/>
        <w:rPr>
          <w:bCs/>
          <w:i/>
        </w:rPr>
      </w:pPr>
      <w:r w:rsidRPr="005E65F4">
        <w:rPr>
          <w:bCs/>
          <w:u w:val="single"/>
        </w:rPr>
        <w:t>И. </w:t>
      </w:r>
      <w:r>
        <w:rPr>
          <w:bCs/>
          <w:u w:val="single"/>
        </w:rPr>
        <w:t>О</w:t>
      </w:r>
      <w:r w:rsidRPr="005E65F4">
        <w:rPr>
          <w:bCs/>
          <w:u w:val="single"/>
        </w:rPr>
        <w:t>. </w:t>
      </w:r>
      <w:r>
        <w:rPr>
          <w:bCs/>
          <w:u w:val="single"/>
        </w:rPr>
        <w:t>Фамилия</w:t>
      </w:r>
      <w:r w:rsidR="00BF62DB" w:rsidRPr="00BF62DB">
        <w:rPr>
          <w:bCs/>
          <w:i/>
          <w:u w:val="single"/>
          <w:vertAlign w:val="superscript"/>
        </w:rPr>
        <w:t>1</w:t>
      </w:r>
      <w:r w:rsidRPr="00B42024">
        <w:rPr>
          <w:bCs/>
        </w:rPr>
        <w:t xml:space="preserve">, </w:t>
      </w:r>
      <w:r>
        <w:rPr>
          <w:bCs/>
        </w:rPr>
        <w:t>И</w:t>
      </w:r>
      <w:r w:rsidRPr="00B42024">
        <w:rPr>
          <w:bCs/>
        </w:rPr>
        <w:t>. </w:t>
      </w:r>
      <w:r>
        <w:rPr>
          <w:bCs/>
        </w:rPr>
        <w:t>О</w:t>
      </w:r>
      <w:r w:rsidRPr="00B42024">
        <w:rPr>
          <w:bCs/>
        </w:rPr>
        <w:t>. </w:t>
      </w:r>
      <w:r>
        <w:rPr>
          <w:bCs/>
        </w:rPr>
        <w:t>Фамилия</w:t>
      </w:r>
      <w:r w:rsidR="00BF62DB" w:rsidRPr="00BF62DB">
        <w:rPr>
          <w:bCs/>
          <w:i/>
          <w:vertAlign w:val="superscript"/>
        </w:rPr>
        <w:t>1</w:t>
      </w:r>
      <w:r>
        <w:rPr>
          <w:bCs/>
        </w:rPr>
        <w:t>, И. О. Фамилия</w:t>
      </w:r>
      <w:r w:rsidR="00BF62DB">
        <w:rPr>
          <w:bCs/>
          <w:i/>
          <w:vertAlign w:val="superscript"/>
        </w:rPr>
        <w:t>2</w:t>
      </w:r>
    </w:p>
    <w:p w:rsidR="00CD4E40" w:rsidRPr="00CD4E40" w:rsidRDefault="00CD4E40" w:rsidP="00E86808">
      <w:pPr>
        <w:jc w:val="center"/>
        <w:rPr>
          <w:bCs/>
        </w:rPr>
      </w:pPr>
      <w:r>
        <w:rPr>
          <w:bCs/>
        </w:rPr>
        <w:t>Научный руководитель – уч. степень, уч. звание Фамилия И.О.</w:t>
      </w:r>
    </w:p>
    <w:p w:rsidR="00E86808" w:rsidRDefault="00BF62DB" w:rsidP="00BF62DB">
      <w:pPr>
        <w:jc w:val="center"/>
        <w:rPr>
          <w:i/>
          <w:sz w:val="22"/>
          <w:szCs w:val="22"/>
        </w:rPr>
      </w:pPr>
      <w:r w:rsidRPr="00BF62DB">
        <w:rPr>
          <w:bCs/>
          <w:i/>
          <w:vertAlign w:val="superscript"/>
        </w:rPr>
        <w:t>1</w:t>
      </w:r>
      <w:r>
        <w:rPr>
          <w:i/>
          <w:sz w:val="22"/>
          <w:szCs w:val="22"/>
        </w:rPr>
        <w:t>Полное название организации, страна, почтовый индекс, город, улица, дом</w:t>
      </w:r>
    </w:p>
    <w:p w:rsidR="00BF62DB" w:rsidRDefault="00BF62DB" w:rsidP="00BF62DB">
      <w:pPr>
        <w:jc w:val="center"/>
        <w:rPr>
          <w:i/>
          <w:sz w:val="22"/>
          <w:szCs w:val="22"/>
        </w:rPr>
      </w:pPr>
      <w:r>
        <w:rPr>
          <w:bCs/>
          <w:i/>
          <w:vertAlign w:val="superscript"/>
        </w:rPr>
        <w:t>2</w:t>
      </w:r>
      <w:r>
        <w:rPr>
          <w:i/>
          <w:sz w:val="22"/>
          <w:szCs w:val="22"/>
        </w:rPr>
        <w:t>Полное название организации, страна, почтовый индекс, город, улица, дом</w:t>
      </w:r>
    </w:p>
    <w:p w:rsidR="00BF62DB" w:rsidRPr="00BF62DB" w:rsidRDefault="004B2352" w:rsidP="00BF62D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адрес электронной почты</w:t>
      </w:r>
    </w:p>
    <w:p w:rsidR="00BF62DB" w:rsidRDefault="00BF62DB" w:rsidP="00E86808">
      <w:pPr>
        <w:ind w:firstLine="397"/>
        <w:rPr>
          <w:sz w:val="22"/>
          <w:szCs w:val="22"/>
        </w:rPr>
      </w:pPr>
    </w:p>
    <w:p w:rsidR="00C357ED" w:rsidRPr="00C357ED" w:rsidRDefault="004B2352" w:rsidP="004B235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Текст </w:t>
      </w:r>
      <w:proofErr w:type="spellStart"/>
      <w:r>
        <w:rPr>
          <w:sz w:val="22"/>
          <w:szCs w:val="22"/>
        </w:rPr>
        <w:t>текст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r w:rsidR="00C357ED" w:rsidRPr="00C357ED">
        <w:rPr>
          <w:sz w:val="22"/>
          <w:szCs w:val="22"/>
        </w:rPr>
        <w:t>[1].</w:t>
      </w:r>
    </w:p>
    <w:p w:rsidR="004B2352" w:rsidRDefault="00C357ED" w:rsidP="004B235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4B2352">
        <w:rPr>
          <w:sz w:val="22"/>
          <w:szCs w:val="22"/>
        </w:rPr>
        <w:t>екст</w:t>
      </w:r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 w:rsidRPr="004B2352">
        <w:rPr>
          <w:sz w:val="22"/>
          <w:szCs w:val="22"/>
        </w:rPr>
        <w:t xml:space="preserve"> </w:t>
      </w:r>
      <w:proofErr w:type="spellStart"/>
      <w:r w:rsidR="004B2352">
        <w:rPr>
          <w:sz w:val="22"/>
          <w:szCs w:val="22"/>
        </w:rPr>
        <w:t>текст</w:t>
      </w:r>
      <w:proofErr w:type="spellEnd"/>
      <w:r w:rsidR="004B2352">
        <w:rPr>
          <w:sz w:val="22"/>
          <w:szCs w:val="22"/>
        </w:rPr>
        <w:t xml:space="preserve"> (рис. 1)</w:t>
      </w:r>
      <w:r w:rsidR="00764D83">
        <w:rPr>
          <w:sz w:val="22"/>
          <w:szCs w:val="22"/>
        </w:rPr>
        <w:t>.</w:t>
      </w:r>
    </w:p>
    <w:p w:rsidR="004B2352" w:rsidRDefault="00764D83" w:rsidP="006C155F">
      <w:pPr>
        <w:jc w:val="center"/>
        <w:rPr>
          <w:sz w:val="22"/>
          <w:szCs w:val="22"/>
        </w:rPr>
      </w:pPr>
      <w:r>
        <w:object w:dxaOrig="1565" w:dyaOrig="1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6.75pt" o:ole="">
            <v:imagedata r:id="rId4" o:title=""/>
          </v:shape>
          <o:OLEObject Type="Embed" ProgID="ChemDraw.Document.6.0" ShapeID="_x0000_i1025" DrawAspect="Content" ObjectID="_1586867065" r:id="rId5"/>
        </w:object>
      </w:r>
    </w:p>
    <w:p w:rsidR="004B2352" w:rsidRDefault="006C155F" w:rsidP="006C155F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</w:t>
      </w:r>
      <w:r w:rsidR="00521588">
        <w:rPr>
          <w:sz w:val="22"/>
          <w:szCs w:val="22"/>
        </w:rPr>
        <w:t>.</w:t>
      </w:r>
      <w:r>
        <w:rPr>
          <w:sz w:val="22"/>
          <w:szCs w:val="22"/>
        </w:rPr>
        <w:t> 1. Структурная формула 1,2-дихлорбензола</w:t>
      </w:r>
      <w:r w:rsidR="0025580A">
        <w:rPr>
          <w:sz w:val="22"/>
          <w:szCs w:val="22"/>
        </w:rPr>
        <w:t xml:space="preserve"> (в </w:t>
      </w:r>
      <w:proofErr w:type="spellStart"/>
      <w:r w:rsidR="0025580A" w:rsidRPr="0025580A">
        <w:rPr>
          <w:sz w:val="22"/>
          <w:szCs w:val="22"/>
        </w:rPr>
        <w:t>ChemDraw</w:t>
      </w:r>
      <w:proofErr w:type="spellEnd"/>
      <w:r w:rsidR="0025580A" w:rsidRPr="0025580A">
        <w:rPr>
          <w:sz w:val="22"/>
          <w:szCs w:val="22"/>
        </w:rPr>
        <w:t xml:space="preserve"> стиль ACS </w:t>
      </w:r>
      <w:proofErr w:type="spellStart"/>
      <w:r w:rsidR="0025580A" w:rsidRPr="0025580A">
        <w:rPr>
          <w:sz w:val="22"/>
          <w:szCs w:val="22"/>
        </w:rPr>
        <w:t>Document</w:t>
      </w:r>
      <w:proofErr w:type="spellEnd"/>
      <w:r w:rsidR="0025580A" w:rsidRPr="0025580A">
        <w:rPr>
          <w:sz w:val="22"/>
          <w:szCs w:val="22"/>
        </w:rPr>
        <w:t xml:space="preserve"> 1996</w:t>
      </w:r>
      <w:r w:rsidR="0025580A">
        <w:rPr>
          <w:sz w:val="22"/>
          <w:szCs w:val="22"/>
        </w:rPr>
        <w:t>)</w:t>
      </w:r>
      <w:r w:rsidR="00764D83">
        <w:rPr>
          <w:sz w:val="22"/>
          <w:szCs w:val="22"/>
        </w:rPr>
        <w:t>.</w:t>
      </w:r>
    </w:p>
    <w:p w:rsidR="006C155F" w:rsidRDefault="006C155F" w:rsidP="004B2352">
      <w:pPr>
        <w:ind w:firstLine="397"/>
        <w:jc w:val="both"/>
        <w:rPr>
          <w:sz w:val="22"/>
          <w:szCs w:val="22"/>
        </w:rPr>
      </w:pPr>
    </w:p>
    <w:p w:rsidR="00C357ED" w:rsidRPr="00C357ED" w:rsidRDefault="00764D83" w:rsidP="004B235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Текст </w:t>
      </w:r>
      <w:proofErr w:type="spellStart"/>
      <w:r>
        <w:rPr>
          <w:sz w:val="22"/>
          <w:szCs w:val="22"/>
        </w:rPr>
        <w:t>текст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r w:rsidR="00C357ED" w:rsidRPr="00C357ED">
        <w:rPr>
          <w:sz w:val="22"/>
          <w:szCs w:val="22"/>
        </w:rPr>
        <w:t>[2]</w:t>
      </w:r>
      <w:r w:rsidR="00C357ED">
        <w:rPr>
          <w:sz w:val="22"/>
          <w:szCs w:val="22"/>
        </w:rPr>
        <w:t>.</w:t>
      </w:r>
    </w:p>
    <w:p w:rsidR="006C155F" w:rsidRDefault="00C357ED" w:rsidP="004B2352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Текст</w:t>
      </w:r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764D83" w:rsidRPr="004B2352">
        <w:rPr>
          <w:sz w:val="22"/>
          <w:szCs w:val="22"/>
        </w:rPr>
        <w:t xml:space="preserve"> </w:t>
      </w:r>
      <w:proofErr w:type="spellStart"/>
      <w:r w:rsidR="00764D83">
        <w:rPr>
          <w:sz w:val="22"/>
          <w:szCs w:val="22"/>
        </w:rPr>
        <w:t>текст</w:t>
      </w:r>
      <w:proofErr w:type="spellEnd"/>
      <w:r w:rsidR="0025580A">
        <w:rPr>
          <w:sz w:val="22"/>
          <w:szCs w:val="22"/>
        </w:rPr>
        <w:t xml:space="preserve"> (табл. 1)</w:t>
      </w:r>
      <w:r>
        <w:rPr>
          <w:sz w:val="22"/>
          <w:szCs w:val="22"/>
        </w:rPr>
        <w:t>.</w:t>
      </w:r>
    </w:p>
    <w:p w:rsidR="0025580A" w:rsidRPr="0025580A" w:rsidRDefault="0025580A" w:rsidP="0025580A">
      <w:pPr>
        <w:ind w:firstLine="397"/>
        <w:jc w:val="both"/>
        <w:rPr>
          <w:sz w:val="22"/>
          <w:szCs w:val="22"/>
        </w:rPr>
      </w:pPr>
    </w:p>
    <w:p w:rsidR="0025580A" w:rsidRPr="0025580A" w:rsidRDefault="0025580A" w:rsidP="00F63611">
      <w:pPr>
        <w:jc w:val="both"/>
        <w:rPr>
          <w:sz w:val="22"/>
          <w:szCs w:val="22"/>
        </w:rPr>
      </w:pPr>
      <w:r w:rsidRPr="0025580A">
        <w:rPr>
          <w:sz w:val="22"/>
          <w:szCs w:val="22"/>
        </w:rPr>
        <w:t>Таблица 1</w:t>
      </w:r>
      <w:r>
        <w:rPr>
          <w:sz w:val="22"/>
          <w:szCs w:val="22"/>
        </w:rPr>
        <w:t>. Название таблицы.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12"/>
        <w:gridCol w:w="1971"/>
        <w:gridCol w:w="1971"/>
        <w:gridCol w:w="1971"/>
        <w:gridCol w:w="2114"/>
      </w:tblGrid>
      <w:tr w:rsidR="0025580A" w:rsidTr="00F63611">
        <w:tc>
          <w:tcPr>
            <w:tcW w:w="1612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</w:tr>
      <w:tr w:rsidR="0025580A" w:rsidTr="00F63611">
        <w:tc>
          <w:tcPr>
            <w:tcW w:w="1612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25580A" w:rsidRDefault="0025580A" w:rsidP="00C357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580A" w:rsidRDefault="0025580A" w:rsidP="004B2352">
      <w:pPr>
        <w:ind w:firstLine="397"/>
        <w:jc w:val="both"/>
        <w:rPr>
          <w:sz w:val="22"/>
          <w:szCs w:val="22"/>
        </w:rPr>
      </w:pPr>
    </w:p>
    <w:p w:rsidR="0025580A" w:rsidRDefault="0025580A" w:rsidP="0025580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Текст </w:t>
      </w:r>
      <w:proofErr w:type="spellStart"/>
      <w:r>
        <w:rPr>
          <w:sz w:val="22"/>
          <w:szCs w:val="22"/>
        </w:rPr>
        <w:t>текст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Pr="004B23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текст</w:t>
      </w:r>
      <w:proofErr w:type="spellEnd"/>
      <w:r w:rsidR="00C357ED">
        <w:rPr>
          <w:sz w:val="22"/>
          <w:szCs w:val="22"/>
        </w:rPr>
        <w:t>.</w:t>
      </w:r>
    </w:p>
    <w:p w:rsidR="0025580A" w:rsidRDefault="0025580A" w:rsidP="004B2352">
      <w:pPr>
        <w:ind w:firstLine="397"/>
        <w:jc w:val="both"/>
        <w:rPr>
          <w:sz w:val="22"/>
          <w:szCs w:val="22"/>
        </w:rPr>
      </w:pPr>
    </w:p>
    <w:p w:rsidR="00764D83" w:rsidRDefault="00764D83" w:rsidP="004B2352">
      <w:pPr>
        <w:ind w:firstLine="397"/>
        <w:jc w:val="both"/>
        <w:rPr>
          <w:i/>
          <w:sz w:val="22"/>
          <w:szCs w:val="22"/>
        </w:rPr>
      </w:pPr>
      <w:r w:rsidRPr="00764D83">
        <w:rPr>
          <w:i/>
          <w:sz w:val="22"/>
          <w:szCs w:val="22"/>
        </w:rPr>
        <w:t>Работа выполнена при поддержк</w:t>
      </w:r>
      <w:r>
        <w:rPr>
          <w:i/>
          <w:sz w:val="22"/>
          <w:szCs w:val="22"/>
        </w:rPr>
        <w:t>е</w:t>
      </w:r>
      <w:r w:rsidRPr="00764D83">
        <w:rPr>
          <w:i/>
          <w:sz w:val="22"/>
          <w:szCs w:val="22"/>
        </w:rPr>
        <w:t xml:space="preserve"> гранта</w:t>
      </w:r>
      <w:r>
        <w:rPr>
          <w:i/>
          <w:sz w:val="22"/>
          <w:szCs w:val="22"/>
        </w:rPr>
        <w:t xml:space="preserve"> номер и т.д.</w:t>
      </w:r>
      <w:r w:rsidR="00BA764D">
        <w:rPr>
          <w:i/>
          <w:sz w:val="22"/>
          <w:szCs w:val="22"/>
        </w:rPr>
        <w:t xml:space="preserve"> (если не</w:t>
      </w:r>
      <w:r>
        <w:rPr>
          <w:i/>
          <w:sz w:val="22"/>
          <w:szCs w:val="22"/>
        </w:rPr>
        <w:t>обходимо</w:t>
      </w:r>
      <w:r w:rsidR="0025580A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.</w:t>
      </w:r>
    </w:p>
    <w:p w:rsidR="00764D83" w:rsidRDefault="00764D83" w:rsidP="004B2352">
      <w:pPr>
        <w:ind w:firstLine="39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Авторы выражают благодарность ФИО за …</w:t>
      </w:r>
      <w:r w:rsidR="00BA764D">
        <w:rPr>
          <w:i/>
          <w:sz w:val="22"/>
          <w:szCs w:val="22"/>
        </w:rPr>
        <w:t xml:space="preserve"> </w:t>
      </w:r>
      <w:r w:rsidR="0025580A">
        <w:rPr>
          <w:i/>
          <w:sz w:val="22"/>
          <w:szCs w:val="22"/>
        </w:rPr>
        <w:t>(если необходимо).</w:t>
      </w:r>
    </w:p>
    <w:p w:rsidR="00764D83" w:rsidRDefault="00764D83" w:rsidP="004B2352">
      <w:pPr>
        <w:ind w:firstLine="397"/>
        <w:jc w:val="both"/>
        <w:rPr>
          <w:i/>
          <w:sz w:val="22"/>
          <w:szCs w:val="22"/>
        </w:rPr>
      </w:pPr>
    </w:p>
    <w:p w:rsidR="00764D83" w:rsidRPr="00C357ED" w:rsidRDefault="00764D83" w:rsidP="00764D83">
      <w:pPr>
        <w:jc w:val="center"/>
        <w:rPr>
          <w:b/>
          <w:sz w:val="22"/>
          <w:szCs w:val="22"/>
        </w:rPr>
      </w:pPr>
      <w:r w:rsidRPr="00C357ED">
        <w:rPr>
          <w:b/>
          <w:sz w:val="22"/>
          <w:szCs w:val="22"/>
        </w:rPr>
        <w:t>Список литературы</w:t>
      </w:r>
    </w:p>
    <w:p w:rsidR="00764D83" w:rsidRPr="00521588" w:rsidRDefault="00764D83" w:rsidP="005B6F9A">
      <w:pPr>
        <w:jc w:val="both"/>
        <w:rPr>
          <w:sz w:val="22"/>
          <w:szCs w:val="22"/>
          <w:lang w:val="en-US"/>
        </w:rPr>
      </w:pPr>
      <w:r w:rsidRPr="00521588">
        <w:rPr>
          <w:sz w:val="22"/>
          <w:szCs w:val="22"/>
        </w:rPr>
        <w:t xml:space="preserve">1. </w:t>
      </w:r>
      <w:proofErr w:type="spellStart"/>
      <w:r w:rsidR="001C217D" w:rsidRPr="001C217D">
        <w:rPr>
          <w:sz w:val="22"/>
          <w:szCs w:val="22"/>
          <w:lang w:val="en-US"/>
        </w:rPr>
        <w:t>Bryliakov</w:t>
      </w:r>
      <w:proofErr w:type="spellEnd"/>
      <w:r w:rsidR="001C217D" w:rsidRPr="00521588">
        <w:rPr>
          <w:sz w:val="22"/>
          <w:szCs w:val="22"/>
        </w:rPr>
        <w:t xml:space="preserve"> </w:t>
      </w:r>
      <w:r w:rsidR="001C217D" w:rsidRPr="001C217D">
        <w:rPr>
          <w:sz w:val="22"/>
          <w:szCs w:val="22"/>
          <w:lang w:val="en-US"/>
        </w:rPr>
        <w:t>K</w:t>
      </w:r>
      <w:r w:rsidR="001C217D" w:rsidRPr="00521588">
        <w:rPr>
          <w:sz w:val="22"/>
          <w:szCs w:val="22"/>
        </w:rPr>
        <w:t>.</w:t>
      </w:r>
      <w:r w:rsidR="001C217D" w:rsidRPr="001C217D">
        <w:rPr>
          <w:sz w:val="22"/>
          <w:szCs w:val="22"/>
          <w:lang w:val="en-US"/>
        </w:rPr>
        <w:t>P</w:t>
      </w:r>
      <w:r w:rsidR="001C217D" w:rsidRPr="00521588">
        <w:rPr>
          <w:sz w:val="22"/>
          <w:szCs w:val="22"/>
        </w:rPr>
        <w:t xml:space="preserve">., </w:t>
      </w:r>
      <w:r w:rsidR="001C217D" w:rsidRPr="001C217D">
        <w:rPr>
          <w:sz w:val="22"/>
          <w:szCs w:val="22"/>
          <w:lang w:val="en-US"/>
        </w:rPr>
        <w:t>Talsi</w:t>
      </w:r>
      <w:r w:rsidR="001C217D" w:rsidRPr="00521588">
        <w:rPr>
          <w:sz w:val="22"/>
          <w:szCs w:val="22"/>
        </w:rPr>
        <w:t xml:space="preserve"> </w:t>
      </w:r>
      <w:r w:rsidR="001C217D" w:rsidRPr="001C217D">
        <w:rPr>
          <w:sz w:val="22"/>
          <w:szCs w:val="22"/>
          <w:lang w:val="en-US"/>
        </w:rPr>
        <w:t>E</w:t>
      </w:r>
      <w:r w:rsidR="001C217D" w:rsidRPr="00521588">
        <w:rPr>
          <w:sz w:val="22"/>
          <w:szCs w:val="22"/>
        </w:rPr>
        <w:t>.</w:t>
      </w:r>
      <w:r w:rsidR="001C217D" w:rsidRPr="001C217D">
        <w:rPr>
          <w:sz w:val="22"/>
          <w:szCs w:val="22"/>
          <w:lang w:val="en-US"/>
        </w:rPr>
        <w:t>P</w:t>
      </w:r>
      <w:r w:rsidR="001C217D" w:rsidRPr="00521588">
        <w:rPr>
          <w:sz w:val="22"/>
          <w:szCs w:val="22"/>
        </w:rPr>
        <w:t xml:space="preserve">. </w:t>
      </w:r>
      <w:proofErr w:type="spellStart"/>
      <w:r w:rsidR="001C217D" w:rsidRPr="001C217D">
        <w:rPr>
          <w:i/>
          <w:sz w:val="22"/>
          <w:szCs w:val="22"/>
          <w:lang w:val="en-US"/>
        </w:rPr>
        <w:t>Coord</w:t>
      </w:r>
      <w:proofErr w:type="spellEnd"/>
      <w:r w:rsidR="001C217D" w:rsidRPr="00521588">
        <w:rPr>
          <w:i/>
          <w:sz w:val="22"/>
          <w:szCs w:val="22"/>
        </w:rPr>
        <w:t xml:space="preserve">. </w:t>
      </w:r>
      <w:r w:rsidR="001C217D" w:rsidRPr="00521588">
        <w:rPr>
          <w:i/>
          <w:sz w:val="22"/>
          <w:szCs w:val="22"/>
          <w:lang w:val="en-US"/>
        </w:rPr>
        <w:t>Chem. Rev</w:t>
      </w:r>
      <w:r w:rsidR="001C217D" w:rsidRPr="00521588">
        <w:rPr>
          <w:sz w:val="22"/>
          <w:szCs w:val="22"/>
          <w:lang w:val="en-US"/>
        </w:rPr>
        <w:t xml:space="preserve">. 2012. </w:t>
      </w:r>
      <w:r w:rsidR="0097043C">
        <w:rPr>
          <w:sz w:val="22"/>
          <w:szCs w:val="22"/>
          <w:lang w:val="en-US"/>
        </w:rPr>
        <w:t>V</w:t>
      </w:r>
      <w:r w:rsidR="0097043C" w:rsidRPr="00521588">
        <w:rPr>
          <w:sz w:val="22"/>
          <w:szCs w:val="22"/>
          <w:lang w:val="en-US"/>
        </w:rPr>
        <w:t xml:space="preserve">. </w:t>
      </w:r>
      <w:r w:rsidR="001C217D" w:rsidRPr="00521588">
        <w:rPr>
          <w:sz w:val="22"/>
          <w:szCs w:val="22"/>
          <w:lang w:val="en-US"/>
        </w:rPr>
        <w:t xml:space="preserve">256. </w:t>
      </w:r>
      <w:r w:rsidR="0097043C">
        <w:rPr>
          <w:sz w:val="22"/>
          <w:szCs w:val="22"/>
          <w:lang w:val="en-US"/>
        </w:rPr>
        <w:t>P</w:t>
      </w:r>
      <w:r w:rsidR="0097043C" w:rsidRPr="00521588">
        <w:rPr>
          <w:sz w:val="22"/>
          <w:szCs w:val="22"/>
          <w:lang w:val="en-US"/>
        </w:rPr>
        <w:t xml:space="preserve">. </w:t>
      </w:r>
      <w:r w:rsidR="001C217D" w:rsidRPr="00521588">
        <w:rPr>
          <w:sz w:val="22"/>
          <w:szCs w:val="22"/>
          <w:lang w:val="en-US"/>
        </w:rPr>
        <w:t>2994.</w:t>
      </w:r>
    </w:p>
    <w:p w:rsidR="004E0A0E" w:rsidRPr="005B6F9A" w:rsidRDefault="00764D83" w:rsidP="005B6F9A">
      <w:pPr>
        <w:jc w:val="both"/>
        <w:rPr>
          <w:sz w:val="22"/>
          <w:szCs w:val="22"/>
          <w:lang w:val="en-US"/>
        </w:rPr>
      </w:pPr>
      <w:r w:rsidRPr="005B6F9A">
        <w:rPr>
          <w:sz w:val="22"/>
          <w:szCs w:val="22"/>
          <w:lang w:val="en-US"/>
        </w:rPr>
        <w:t xml:space="preserve">2. </w:t>
      </w:r>
      <w:r w:rsidR="005B6F9A" w:rsidRPr="005B6F9A">
        <w:rPr>
          <w:sz w:val="22"/>
          <w:szCs w:val="22"/>
          <w:lang w:val="en-US"/>
        </w:rPr>
        <w:t>McGuinness</w:t>
      </w:r>
      <w:r w:rsidR="005B6F9A">
        <w:rPr>
          <w:sz w:val="22"/>
          <w:szCs w:val="22"/>
          <w:lang w:val="en-US"/>
        </w:rPr>
        <w:t xml:space="preserve"> </w:t>
      </w:r>
      <w:r w:rsidR="005B6F9A" w:rsidRPr="005B6F9A">
        <w:rPr>
          <w:sz w:val="22"/>
          <w:szCs w:val="22"/>
          <w:lang w:val="en-US"/>
        </w:rPr>
        <w:t xml:space="preserve">D.S., </w:t>
      </w:r>
      <w:proofErr w:type="spellStart"/>
      <w:r w:rsidR="005B6F9A" w:rsidRPr="005B6F9A">
        <w:rPr>
          <w:sz w:val="22"/>
          <w:szCs w:val="22"/>
          <w:lang w:val="en-US"/>
        </w:rPr>
        <w:t>Wasserscheid</w:t>
      </w:r>
      <w:proofErr w:type="spellEnd"/>
      <w:r w:rsidR="005B6F9A">
        <w:rPr>
          <w:sz w:val="22"/>
          <w:szCs w:val="22"/>
          <w:lang w:val="en-US"/>
        </w:rPr>
        <w:t xml:space="preserve"> </w:t>
      </w:r>
      <w:r w:rsidR="005B6F9A" w:rsidRPr="005B6F9A">
        <w:rPr>
          <w:sz w:val="22"/>
          <w:szCs w:val="22"/>
          <w:lang w:val="en-US"/>
        </w:rPr>
        <w:t xml:space="preserve">P., </w:t>
      </w:r>
      <w:proofErr w:type="spellStart"/>
      <w:r w:rsidR="005B6F9A" w:rsidRPr="005B6F9A">
        <w:rPr>
          <w:sz w:val="22"/>
          <w:szCs w:val="22"/>
          <w:lang w:val="en-US"/>
        </w:rPr>
        <w:t>Keim</w:t>
      </w:r>
      <w:proofErr w:type="spellEnd"/>
      <w:r w:rsidR="005B6F9A">
        <w:rPr>
          <w:sz w:val="22"/>
          <w:szCs w:val="22"/>
          <w:lang w:val="en-US"/>
        </w:rPr>
        <w:t xml:space="preserve"> </w:t>
      </w:r>
      <w:r w:rsidR="005B6F9A" w:rsidRPr="005B6F9A">
        <w:rPr>
          <w:sz w:val="22"/>
          <w:szCs w:val="22"/>
          <w:lang w:val="en-US"/>
        </w:rPr>
        <w:t xml:space="preserve">W., </w:t>
      </w:r>
      <w:r w:rsidR="005B6F9A">
        <w:rPr>
          <w:sz w:val="22"/>
          <w:szCs w:val="22"/>
          <w:lang w:val="en-US"/>
        </w:rPr>
        <w:t>et al</w:t>
      </w:r>
      <w:r w:rsidR="005B6F9A" w:rsidRPr="005B6F9A">
        <w:rPr>
          <w:sz w:val="22"/>
          <w:szCs w:val="22"/>
          <w:lang w:val="en-US"/>
        </w:rPr>
        <w:t xml:space="preserve">. </w:t>
      </w:r>
      <w:r w:rsidR="005B6F9A" w:rsidRPr="005B6F9A">
        <w:rPr>
          <w:i/>
          <w:sz w:val="22"/>
          <w:szCs w:val="22"/>
          <w:lang w:val="en-US"/>
        </w:rPr>
        <w:t>Chem</w:t>
      </w:r>
      <w:r w:rsidR="005B6F9A" w:rsidRPr="00521588">
        <w:rPr>
          <w:i/>
          <w:sz w:val="22"/>
          <w:szCs w:val="22"/>
          <w:lang w:val="en-US"/>
        </w:rPr>
        <w:t xml:space="preserve">. </w:t>
      </w:r>
      <w:proofErr w:type="spellStart"/>
      <w:r w:rsidR="005B6F9A" w:rsidRPr="005B6F9A">
        <w:rPr>
          <w:i/>
          <w:sz w:val="22"/>
          <w:szCs w:val="22"/>
          <w:lang w:val="en-US"/>
        </w:rPr>
        <w:t>Commun</w:t>
      </w:r>
      <w:proofErr w:type="spellEnd"/>
      <w:r w:rsidR="005B6F9A" w:rsidRPr="005B6F9A">
        <w:rPr>
          <w:i/>
          <w:sz w:val="22"/>
          <w:szCs w:val="22"/>
          <w:lang w:val="en-US"/>
        </w:rPr>
        <w:t>.</w:t>
      </w:r>
      <w:r w:rsidR="005B6F9A" w:rsidRPr="005B6F9A">
        <w:rPr>
          <w:sz w:val="22"/>
          <w:szCs w:val="22"/>
          <w:lang w:val="en-US"/>
        </w:rPr>
        <w:t xml:space="preserve"> 2003. </w:t>
      </w:r>
      <w:r w:rsidR="005B6F9A">
        <w:rPr>
          <w:sz w:val="22"/>
          <w:szCs w:val="22"/>
          <w:lang w:val="en-US"/>
        </w:rPr>
        <w:t>V</w:t>
      </w:r>
      <w:r w:rsidR="005B6F9A" w:rsidRPr="005B6F9A">
        <w:rPr>
          <w:sz w:val="22"/>
          <w:szCs w:val="22"/>
          <w:lang w:val="en-US"/>
        </w:rPr>
        <w:t xml:space="preserve">. 3. </w:t>
      </w:r>
      <w:r w:rsidR="005B6F9A">
        <w:rPr>
          <w:sz w:val="22"/>
          <w:szCs w:val="22"/>
          <w:lang w:val="en-US"/>
        </w:rPr>
        <w:t>P</w:t>
      </w:r>
      <w:r w:rsidR="005B6F9A" w:rsidRPr="005B6F9A">
        <w:rPr>
          <w:sz w:val="22"/>
          <w:szCs w:val="22"/>
          <w:lang w:val="en-US"/>
        </w:rPr>
        <w:t xml:space="preserve">. </w:t>
      </w:r>
      <w:r w:rsidR="005B6F9A">
        <w:rPr>
          <w:sz w:val="22"/>
          <w:szCs w:val="22"/>
          <w:lang w:val="en-US"/>
        </w:rPr>
        <w:t>334.</w:t>
      </w:r>
    </w:p>
    <w:p w:rsidR="00764D83" w:rsidRDefault="005B6F9A" w:rsidP="00F00812">
      <w:pPr>
        <w:jc w:val="both"/>
        <w:rPr>
          <w:sz w:val="22"/>
          <w:szCs w:val="22"/>
          <w:lang w:val="en-US"/>
        </w:rPr>
      </w:pPr>
      <w:r w:rsidRPr="005B6F9A">
        <w:rPr>
          <w:sz w:val="22"/>
          <w:szCs w:val="22"/>
          <w:lang w:val="en-US"/>
        </w:rPr>
        <w:t xml:space="preserve">3. </w:t>
      </w:r>
      <w:proofErr w:type="spellStart"/>
      <w:r w:rsidR="00F00812" w:rsidRPr="00F00812">
        <w:rPr>
          <w:sz w:val="22"/>
          <w:szCs w:val="22"/>
          <w:lang w:val="en-US"/>
        </w:rPr>
        <w:t>Патент</w:t>
      </w:r>
      <w:proofErr w:type="spellEnd"/>
      <w:r w:rsidR="00F00812" w:rsidRPr="00F00812">
        <w:rPr>
          <w:sz w:val="22"/>
          <w:szCs w:val="22"/>
          <w:lang w:val="en-US"/>
        </w:rPr>
        <w:t xml:space="preserve"> RU 2549897 C1 (2015)</w:t>
      </w:r>
      <w:r w:rsidR="00F00812">
        <w:rPr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F00812" w:rsidRPr="00F00812" w:rsidRDefault="00F00812" w:rsidP="00F00812">
      <w:pPr>
        <w:jc w:val="both"/>
        <w:rPr>
          <w:sz w:val="22"/>
          <w:szCs w:val="22"/>
        </w:rPr>
      </w:pPr>
      <w:r w:rsidRPr="00F00812">
        <w:rPr>
          <w:sz w:val="22"/>
          <w:szCs w:val="22"/>
        </w:rPr>
        <w:t xml:space="preserve">4. </w:t>
      </w:r>
      <w:proofErr w:type="spellStart"/>
      <w:r w:rsidRPr="00F00812">
        <w:rPr>
          <w:sz w:val="22"/>
          <w:szCs w:val="22"/>
        </w:rPr>
        <w:t>Плаксунов</w:t>
      </w:r>
      <w:proofErr w:type="spellEnd"/>
      <w:r w:rsidRPr="00F00812">
        <w:rPr>
          <w:sz w:val="22"/>
          <w:szCs w:val="22"/>
        </w:rPr>
        <w:t xml:space="preserve"> Т.К. Высшие линейные α-олефины и сополимеры этилена на их основе. Производство и применение. / Т.К. </w:t>
      </w:r>
      <w:proofErr w:type="spellStart"/>
      <w:r w:rsidRPr="00F00812">
        <w:rPr>
          <w:sz w:val="22"/>
          <w:szCs w:val="22"/>
        </w:rPr>
        <w:t>Плаксунов</w:t>
      </w:r>
      <w:proofErr w:type="spellEnd"/>
      <w:r w:rsidRPr="00F00812">
        <w:rPr>
          <w:sz w:val="22"/>
          <w:szCs w:val="22"/>
        </w:rPr>
        <w:t>, Г.П. Белов, С.С. Потапов. - РИО ИПХФ РАН. - Черноголовка, 2008. - 292 с.</w:t>
      </w:r>
    </w:p>
    <w:sectPr w:rsidR="00F00812" w:rsidRPr="00F00812" w:rsidSect="00F636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4095C"/>
    <w:rsid w:val="0004095C"/>
    <w:rsid w:val="000D7B67"/>
    <w:rsid w:val="001C217D"/>
    <w:rsid w:val="001E50C1"/>
    <w:rsid w:val="0025580A"/>
    <w:rsid w:val="002E56E7"/>
    <w:rsid w:val="004B2352"/>
    <w:rsid w:val="004B27F5"/>
    <w:rsid w:val="004E0A0E"/>
    <w:rsid w:val="00521588"/>
    <w:rsid w:val="0052725F"/>
    <w:rsid w:val="005B6F9A"/>
    <w:rsid w:val="006C155F"/>
    <w:rsid w:val="00764D83"/>
    <w:rsid w:val="007C3A85"/>
    <w:rsid w:val="0097043C"/>
    <w:rsid w:val="00B13575"/>
    <w:rsid w:val="00BA1DBB"/>
    <w:rsid w:val="00BA764D"/>
    <w:rsid w:val="00BF62DB"/>
    <w:rsid w:val="00C357ED"/>
    <w:rsid w:val="00C635E3"/>
    <w:rsid w:val="00CD4E40"/>
    <w:rsid w:val="00D67DA7"/>
    <w:rsid w:val="00E86808"/>
    <w:rsid w:val="00F00812"/>
    <w:rsid w:val="00F63611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28758"/>
  <w15:docId w15:val="{0D3BFA0A-7E54-4A82-B214-279E03A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dekanat</cp:lastModifiedBy>
  <cp:revision>11</cp:revision>
  <dcterms:created xsi:type="dcterms:W3CDTF">2018-03-24T15:02:00Z</dcterms:created>
  <dcterms:modified xsi:type="dcterms:W3CDTF">2018-05-03T07:38:00Z</dcterms:modified>
</cp:coreProperties>
</file>